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9537" w14:textId="7E465E58" w:rsidR="00620487" w:rsidRDefault="00ED06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 of Newport NOAA Pier Fire Damage Repair Addendum #</w:t>
      </w:r>
      <w:r w:rsidR="00787F0C">
        <w:rPr>
          <w:b/>
          <w:bCs/>
          <w:sz w:val="28"/>
          <w:szCs w:val="28"/>
        </w:rPr>
        <w:t>3</w:t>
      </w:r>
    </w:p>
    <w:p w14:paraId="0E0D3A9B" w14:textId="63A1D9DD" w:rsidR="00ED06EA" w:rsidRDefault="00787F0C" w:rsidP="00787F0C">
      <w:pPr>
        <w:pStyle w:val="ListParagraph"/>
        <w:numPr>
          <w:ilvl w:val="0"/>
          <w:numId w:val="2"/>
        </w:numPr>
      </w:pPr>
      <w:r>
        <w:t xml:space="preserve">The deadline for </w:t>
      </w:r>
      <w:r w:rsidR="00F24B48">
        <w:t>bids is extended to 05MAY2025 at 3PM, submission of documents remains the same method</w:t>
      </w:r>
      <w:r w:rsidR="00BF5A88">
        <w:t>.</w:t>
      </w:r>
    </w:p>
    <w:p w14:paraId="0A0C5025" w14:textId="532FE613" w:rsidR="00F24B48" w:rsidRDefault="00121DA2" w:rsidP="00787F0C">
      <w:pPr>
        <w:pStyle w:val="ListParagraph"/>
        <w:numPr>
          <w:ilvl w:val="0"/>
          <w:numId w:val="2"/>
        </w:numPr>
      </w:pPr>
      <w:r>
        <w:t xml:space="preserve">There is a </w:t>
      </w:r>
      <w:r w:rsidR="006A3D07">
        <w:t>requirement for an 8% bid bond, and 100% performance bond</w:t>
      </w:r>
      <w:r w:rsidR="00BF5A88">
        <w:t>.</w:t>
      </w:r>
      <w:r w:rsidR="006A3D07">
        <w:t xml:space="preserve"> </w:t>
      </w:r>
    </w:p>
    <w:p w14:paraId="5A776C09" w14:textId="1B11E8B3" w:rsidR="00533316" w:rsidRDefault="00BF5A88" w:rsidP="00787F0C">
      <w:pPr>
        <w:pStyle w:val="ListParagraph"/>
        <w:numPr>
          <w:ilvl w:val="0"/>
          <w:numId w:val="2"/>
        </w:numPr>
      </w:pPr>
      <w:r>
        <w:t xml:space="preserve">In reference to pier loading, a load plan is attached to this addendum. </w:t>
      </w:r>
      <w:r w:rsidR="00F93887">
        <w:t xml:space="preserve">This plan references HS-20, which is an AASHTO </w:t>
      </w:r>
      <w:r w:rsidR="00362F07">
        <w:t xml:space="preserve">standardized traffic load rating that </w:t>
      </w:r>
      <w:r w:rsidR="008F5A51">
        <w:t xml:space="preserve">identifies what the pier </w:t>
      </w:r>
      <w:proofErr w:type="gramStart"/>
      <w:r w:rsidR="008F5A51">
        <w:t>is capable of handling</w:t>
      </w:r>
      <w:proofErr w:type="gramEnd"/>
      <w:r w:rsidR="008F5A51">
        <w:t xml:space="preserve">. Regarding storage, provided the material can conform to the limits identified in the attachment and HS-20, that material can be stored in the berth where construction is ongoing. Anything outside that berth </w:t>
      </w:r>
      <w:r w:rsidR="00A96631">
        <w:t xml:space="preserve">on the pier is not allowed unless approved by the Port of Newport. </w:t>
      </w:r>
    </w:p>
    <w:p w14:paraId="6BFB4B64" w14:textId="657E7D33" w:rsidR="00A96631" w:rsidRDefault="00E63102" w:rsidP="00787F0C">
      <w:pPr>
        <w:pStyle w:val="ListParagraph"/>
        <w:numPr>
          <w:ilvl w:val="0"/>
          <w:numId w:val="2"/>
        </w:numPr>
      </w:pPr>
      <w:r>
        <w:t xml:space="preserve">Norton Corrosion has not been precluded from bidding as a subcontractor on this project. </w:t>
      </w:r>
    </w:p>
    <w:p w14:paraId="52836B30" w14:textId="3035C9E3" w:rsidR="00E63102" w:rsidRDefault="00A16F5B" w:rsidP="00787F0C">
      <w:pPr>
        <w:pStyle w:val="ListParagraph"/>
        <w:numPr>
          <w:ilvl w:val="0"/>
          <w:numId w:val="2"/>
        </w:numPr>
      </w:pPr>
      <w:r>
        <w:t xml:space="preserve">The Port’s opinion is that sufficient detail was previously provided regarding </w:t>
      </w:r>
      <w:r w:rsidR="00D100F9">
        <w:t xml:space="preserve">methods to tie repairs together with existing pier. </w:t>
      </w:r>
    </w:p>
    <w:p w14:paraId="3051E9C9" w14:textId="03EA0D42" w:rsidR="002A01AF" w:rsidRDefault="002A01AF" w:rsidP="00787F0C">
      <w:pPr>
        <w:pStyle w:val="ListParagraph"/>
        <w:numPr>
          <w:ilvl w:val="0"/>
          <w:numId w:val="2"/>
        </w:numPr>
      </w:pPr>
      <w:r>
        <w:t xml:space="preserve">Coating of pilings down to </w:t>
      </w:r>
      <w:r w:rsidR="0054585B">
        <w:t xml:space="preserve">a height at </w:t>
      </w:r>
      <w:r>
        <w:t>MLLW is acceptable</w:t>
      </w:r>
      <w:r w:rsidR="0054585B">
        <w:t>.</w:t>
      </w:r>
      <w:r w:rsidR="00E37A67">
        <w:t xml:space="preserve"> </w:t>
      </w:r>
    </w:p>
    <w:p w14:paraId="5E0DB06E" w14:textId="12AA17E0" w:rsidR="005E235E" w:rsidRDefault="005E235E" w:rsidP="00787F0C">
      <w:pPr>
        <w:pStyle w:val="ListParagraph"/>
        <w:numPr>
          <w:ilvl w:val="0"/>
          <w:numId w:val="2"/>
        </w:numPr>
      </w:pPr>
      <w:r>
        <w:t>Part 1-SCOPE in the RFQ under 1.</w:t>
      </w:r>
      <w:r w:rsidR="000074D4">
        <w:t xml:space="preserve">3.a has an incorrect timeline for the project. The </w:t>
      </w:r>
      <w:r w:rsidR="00DC770A">
        <w:t xml:space="preserve">schedule on page 1 is correct; July 15 to September 15, </w:t>
      </w:r>
      <w:proofErr w:type="gramStart"/>
      <w:r w:rsidR="00DC770A">
        <w:t>2026</w:t>
      </w:r>
      <w:proofErr w:type="gramEnd"/>
      <w:r w:rsidR="00DC770A">
        <w:t xml:space="preserve"> are the dates for work. </w:t>
      </w:r>
    </w:p>
    <w:p w14:paraId="7E02C551" w14:textId="77777777" w:rsidR="00F43868" w:rsidRDefault="00A73A6B" w:rsidP="00787F0C">
      <w:pPr>
        <w:pStyle w:val="ListParagraph"/>
        <w:numPr>
          <w:ilvl w:val="0"/>
          <w:numId w:val="2"/>
        </w:numPr>
      </w:pPr>
      <w:r>
        <w:t xml:space="preserve">On the bid form, the breakdown criteria for the bid </w:t>
      </w:r>
      <w:proofErr w:type="gramStart"/>
      <w:r>
        <w:t>is</w:t>
      </w:r>
      <w:proofErr w:type="gramEnd"/>
      <w:r>
        <w:t xml:space="preserve"> incorrect. The following </w:t>
      </w:r>
    </w:p>
    <w:p w14:paraId="1A4F730C" w14:textId="3C46AA5F" w:rsidR="008E3F14" w:rsidRDefault="00A13D92" w:rsidP="00F43868">
      <w:pPr>
        <w:pStyle w:val="ListParagraph"/>
        <w:numPr>
          <w:ilvl w:val="1"/>
          <w:numId w:val="2"/>
        </w:numPr>
      </w:pPr>
      <w:r>
        <w:t>categories are required</w:t>
      </w:r>
      <w:r w:rsidR="00A73A6B">
        <w:t>:</w:t>
      </w:r>
    </w:p>
    <w:p w14:paraId="4BE0FD7C" w14:textId="15D3E1A4" w:rsidR="00A73A6B" w:rsidRDefault="00A73A6B" w:rsidP="002A3C72">
      <w:pPr>
        <w:pStyle w:val="ListParagraph"/>
        <w:numPr>
          <w:ilvl w:val="1"/>
          <w:numId w:val="2"/>
        </w:numPr>
      </w:pPr>
      <w:r>
        <w:t>Mobilization/demobilization</w:t>
      </w:r>
    </w:p>
    <w:p w14:paraId="65C150B4" w14:textId="4F9A5DB3" w:rsidR="00A13D92" w:rsidRDefault="00A13D92" w:rsidP="002A3C72">
      <w:pPr>
        <w:pStyle w:val="ListParagraph"/>
        <w:numPr>
          <w:ilvl w:val="1"/>
          <w:numId w:val="2"/>
        </w:numPr>
      </w:pPr>
      <w:r>
        <w:t>Material</w:t>
      </w:r>
    </w:p>
    <w:p w14:paraId="25080BBB" w14:textId="0F850A3B" w:rsidR="00A13D92" w:rsidRDefault="00A13D92" w:rsidP="002A3C72">
      <w:pPr>
        <w:pStyle w:val="ListParagraph"/>
        <w:numPr>
          <w:ilvl w:val="1"/>
          <w:numId w:val="2"/>
        </w:numPr>
      </w:pPr>
      <w:r>
        <w:t>Construction Services</w:t>
      </w:r>
    </w:p>
    <w:p w14:paraId="58A4A9C6" w14:textId="48F017BA" w:rsidR="00A13D92" w:rsidRDefault="00A13D92" w:rsidP="002A3C72">
      <w:pPr>
        <w:pStyle w:val="ListParagraph"/>
        <w:numPr>
          <w:ilvl w:val="1"/>
          <w:numId w:val="2"/>
        </w:numPr>
      </w:pPr>
      <w:r>
        <w:t>Subcontracted Services</w:t>
      </w:r>
    </w:p>
    <w:p w14:paraId="0969969D" w14:textId="077FA69F" w:rsidR="00F43868" w:rsidRDefault="004D789E" w:rsidP="00D04ECB">
      <w:pPr>
        <w:pStyle w:val="ListParagraph"/>
        <w:numPr>
          <w:ilvl w:val="1"/>
          <w:numId w:val="2"/>
        </w:numPr>
      </w:pPr>
      <w:r>
        <w:t xml:space="preserve">Disposal Costs </w:t>
      </w:r>
    </w:p>
    <w:p w14:paraId="6C0F209E" w14:textId="2964191A" w:rsidR="00025785" w:rsidRDefault="00025785" w:rsidP="008476AF">
      <w:pPr>
        <w:pStyle w:val="ListParagraph"/>
        <w:numPr>
          <w:ilvl w:val="0"/>
          <w:numId w:val="2"/>
        </w:numPr>
      </w:pPr>
      <w:r>
        <w:t xml:space="preserve">Details on the camels </w:t>
      </w:r>
      <w:r w:rsidR="008476AF">
        <w:t xml:space="preserve">and glue-lam whales </w:t>
      </w:r>
      <w:r>
        <w:t xml:space="preserve">are attached. </w:t>
      </w:r>
    </w:p>
    <w:p w14:paraId="52E07BA5" w14:textId="22F92ADF" w:rsidR="00D1493F" w:rsidRDefault="00D1493F" w:rsidP="008476AF">
      <w:pPr>
        <w:pStyle w:val="ListParagraph"/>
        <w:numPr>
          <w:ilvl w:val="0"/>
          <w:numId w:val="2"/>
        </w:numPr>
      </w:pPr>
      <w:r>
        <w:t xml:space="preserve">The current camel system has been modified from the original. The new camel system information is attached as well; </w:t>
      </w:r>
      <w:proofErr w:type="gramStart"/>
      <w:r>
        <w:t>either camels</w:t>
      </w:r>
      <w:proofErr w:type="gramEnd"/>
      <w:r>
        <w:t xml:space="preserve"> will be acceptable. </w:t>
      </w:r>
    </w:p>
    <w:p w14:paraId="2A2082CD" w14:textId="77777777" w:rsidR="00F43868" w:rsidRDefault="00F43868" w:rsidP="00F43868"/>
    <w:p w14:paraId="55A7EDF2" w14:textId="77777777" w:rsidR="00A73A6B" w:rsidRPr="00ED06EA" w:rsidRDefault="00A73A6B" w:rsidP="00A73A6B">
      <w:pPr>
        <w:pStyle w:val="ListParagraph"/>
        <w:ind w:left="1080"/>
      </w:pPr>
    </w:p>
    <w:sectPr w:rsidR="00A73A6B" w:rsidRPr="00ED0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6B7C"/>
    <w:multiLevelType w:val="hybridMultilevel"/>
    <w:tmpl w:val="C42E9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6927"/>
    <w:multiLevelType w:val="hybridMultilevel"/>
    <w:tmpl w:val="CAE2B5D8"/>
    <w:lvl w:ilvl="0" w:tplc="FD182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445670">
    <w:abstractNumId w:val="0"/>
  </w:num>
  <w:num w:numId="2" w16cid:durableId="145721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EA"/>
    <w:rsid w:val="000074D4"/>
    <w:rsid w:val="00025785"/>
    <w:rsid w:val="00121DA2"/>
    <w:rsid w:val="002A01AF"/>
    <w:rsid w:val="002A3C72"/>
    <w:rsid w:val="00362F07"/>
    <w:rsid w:val="004D789E"/>
    <w:rsid w:val="00533316"/>
    <w:rsid w:val="0054585B"/>
    <w:rsid w:val="005547AA"/>
    <w:rsid w:val="005E235E"/>
    <w:rsid w:val="00620487"/>
    <w:rsid w:val="006A3D07"/>
    <w:rsid w:val="006B7E1B"/>
    <w:rsid w:val="00787F0C"/>
    <w:rsid w:val="008476AF"/>
    <w:rsid w:val="008E3F14"/>
    <w:rsid w:val="008F5A51"/>
    <w:rsid w:val="00A13D92"/>
    <w:rsid w:val="00A16F5B"/>
    <w:rsid w:val="00A43B55"/>
    <w:rsid w:val="00A73A6B"/>
    <w:rsid w:val="00A80FF7"/>
    <w:rsid w:val="00A92B09"/>
    <w:rsid w:val="00A96631"/>
    <w:rsid w:val="00AB029A"/>
    <w:rsid w:val="00B21C5C"/>
    <w:rsid w:val="00BF5A88"/>
    <w:rsid w:val="00D04ECB"/>
    <w:rsid w:val="00D100F9"/>
    <w:rsid w:val="00D1493F"/>
    <w:rsid w:val="00DC770A"/>
    <w:rsid w:val="00E37A67"/>
    <w:rsid w:val="00E63102"/>
    <w:rsid w:val="00ED06EA"/>
    <w:rsid w:val="00F24B48"/>
    <w:rsid w:val="00F43868"/>
    <w:rsid w:val="00F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E1E4"/>
  <w15:chartTrackingRefBased/>
  <w15:docId w15:val="{1BEEA53F-B4B1-4D42-9840-5A38F641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35FA24246DD4BA78A7CBF0FD0B7C4" ma:contentTypeVersion="18" ma:contentTypeDescription="Create a new document." ma:contentTypeScope="" ma:versionID="40eaa3bdbe7ae78189fdeed57f3126e4">
  <xsd:schema xmlns:xsd="http://www.w3.org/2001/XMLSchema" xmlns:xs="http://www.w3.org/2001/XMLSchema" xmlns:p="http://schemas.microsoft.com/office/2006/metadata/properties" xmlns:ns2="d581087b-a534-492f-9894-88657a7002f5" xmlns:ns3="49ed4106-087f-4121-ac78-9f966f68c5ba" targetNamespace="http://schemas.microsoft.com/office/2006/metadata/properties" ma:root="true" ma:fieldsID="79c620ca11ba39df75758611a44b3404" ns2:_="" ns3:_="">
    <xsd:import namespace="d581087b-a534-492f-9894-88657a7002f5"/>
    <xsd:import namespace="49ed4106-087f-4121-ac78-9f966f68c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087b-a534-492f-9894-88657a700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626203-8d57-40ce-9092-9b16c35ba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4106-087f-4121-ac78-9f966f68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4f0414-fe75-4141-a1f7-89a8362ea387}" ma:internalName="TaxCatchAll" ma:showField="CatchAllData" ma:web="49ed4106-087f-4121-ac78-9f966f68c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ed4106-087f-4121-ac78-9f966f68c5ba" xsi:nil="true"/>
    <lcf76f155ced4ddcb4097134ff3c332f xmlns="d581087b-a534-492f-9894-88657a7002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A7435D-AC85-462D-A055-3B57CA40A9A2}"/>
</file>

<file path=customXml/itemProps2.xml><?xml version="1.0" encoding="utf-8"?>
<ds:datastoreItem xmlns:ds="http://schemas.openxmlformats.org/officeDocument/2006/customXml" ds:itemID="{D65D27BE-275C-4B1D-820B-B222C7FDEBBE}"/>
</file>

<file path=customXml/itemProps3.xml><?xml version="1.0" encoding="utf-8"?>
<ds:datastoreItem xmlns:ds="http://schemas.openxmlformats.org/officeDocument/2006/customXml" ds:itemID="{EE2A5489-3B21-429B-98BF-8CDBEAA94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1346</Characters>
  <Application>Microsoft Office Word</Application>
  <DocSecurity>0</DocSecurity>
  <Lines>30</Lines>
  <Paragraphs>17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Bretz</dc:creator>
  <cp:keywords/>
  <dc:description/>
  <cp:lastModifiedBy>Gloria Tucker</cp:lastModifiedBy>
  <cp:revision>3</cp:revision>
  <dcterms:created xsi:type="dcterms:W3CDTF">2026-04-17T18:05:00Z</dcterms:created>
  <dcterms:modified xsi:type="dcterms:W3CDTF">2026-04-17T18:05:00Z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0x010100D8A35FA24246DD4BA78A7CBF0FD0B7C4</vt:lpwstr>
  </property>
</Properties>
</file>